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A1C7" w14:textId="77777777" w:rsidR="008E41AE" w:rsidRDefault="008E41AE" w:rsidP="008C0072">
      <w:pPr>
        <w:jc w:val="center"/>
        <w:rPr>
          <w:b/>
        </w:rPr>
      </w:pPr>
    </w:p>
    <w:p w14:paraId="6CCF49A6" w14:textId="3E83AA62" w:rsidR="00BC40C4" w:rsidRPr="0013233A" w:rsidRDefault="00AD6726" w:rsidP="008C007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MEETING MINUTES</w:t>
      </w:r>
    </w:p>
    <w:p w14:paraId="674956F8" w14:textId="77777777" w:rsidR="008C0072" w:rsidRPr="0013233A" w:rsidRDefault="008C0072" w:rsidP="008C0072">
      <w:pPr>
        <w:jc w:val="center"/>
        <w:rPr>
          <w:rFonts w:ascii="Garamond" w:hAnsi="Garamond"/>
          <w:b/>
          <w:sz w:val="28"/>
          <w:szCs w:val="28"/>
        </w:rPr>
      </w:pPr>
      <w:r w:rsidRPr="0013233A">
        <w:rPr>
          <w:rFonts w:ascii="Garamond" w:hAnsi="Garamond"/>
          <w:b/>
          <w:sz w:val="28"/>
          <w:szCs w:val="28"/>
        </w:rPr>
        <w:t>STATE BOARD OF LIBRARY EXAMINERS</w:t>
      </w:r>
    </w:p>
    <w:p w14:paraId="039A5711" w14:textId="36F7ABAC" w:rsidR="00B423FA" w:rsidRPr="0013233A" w:rsidRDefault="0047269D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State Library of Louisiana</w:t>
      </w:r>
    </w:p>
    <w:p w14:paraId="75619F33" w14:textId="5CEF2E55" w:rsidR="00B70BB0" w:rsidRPr="0013233A" w:rsidRDefault="00B70BB0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701 N. 4</w:t>
      </w:r>
      <w:r w:rsidRPr="0013233A">
        <w:rPr>
          <w:rFonts w:ascii="Garamond" w:hAnsi="Garamond"/>
          <w:b/>
          <w:vertAlign w:val="superscript"/>
        </w:rPr>
        <w:t>th</w:t>
      </w:r>
      <w:r w:rsidRPr="0013233A">
        <w:rPr>
          <w:rFonts w:ascii="Garamond" w:hAnsi="Garamond"/>
          <w:b/>
        </w:rPr>
        <w:t xml:space="preserve"> Street</w:t>
      </w:r>
    </w:p>
    <w:p w14:paraId="530ADB06" w14:textId="5DFACC84" w:rsidR="00897031" w:rsidRPr="0013233A" w:rsidRDefault="0047269D" w:rsidP="00843CDB">
      <w:pPr>
        <w:jc w:val="center"/>
        <w:rPr>
          <w:rFonts w:ascii="Garamond" w:hAnsi="Garamond"/>
          <w:b/>
        </w:rPr>
      </w:pPr>
      <w:r w:rsidRPr="0013233A">
        <w:rPr>
          <w:rFonts w:ascii="Garamond" w:hAnsi="Garamond"/>
          <w:b/>
        </w:rPr>
        <w:t>Baton Rouge</w:t>
      </w:r>
      <w:r w:rsidR="00897031" w:rsidRPr="0013233A">
        <w:rPr>
          <w:rFonts w:ascii="Garamond" w:hAnsi="Garamond"/>
          <w:b/>
        </w:rPr>
        <w:t xml:space="preserve"> LA</w:t>
      </w:r>
      <w:r w:rsidR="00B70BB0" w:rsidRPr="0013233A">
        <w:rPr>
          <w:rFonts w:ascii="Garamond" w:hAnsi="Garamond"/>
          <w:b/>
        </w:rPr>
        <w:t xml:space="preserve"> 70802</w:t>
      </w:r>
    </w:p>
    <w:p w14:paraId="628169B1" w14:textId="1096B5EF" w:rsidR="00843CDB" w:rsidRPr="0013233A" w:rsidRDefault="00252A02" w:rsidP="00843CD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November 5, 2025</w:t>
      </w:r>
    </w:p>
    <w:p w14:paraId="19C09673" w14:textId="79343775" w:rsidR="007705B5" w:rsidRPr="0013233A" w:rsidRDefault="00B44EE1" w:rsidP="00843CD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10:0</w:t>
      </w:r>
      <w:r w:rsidR="0047269D" w:rsidRPr="0013233A">
        <w:rPr>
          <w:rFonts w:ascii="Garamond" w:hAnsi="Garamond"/>
          <w:b/>
        </w:rPr>
        <w:t>0</w:t>
      </w:r>
      <w:r w:rsidR="007705B5" w:rsidRPr="0013233A">
        <w:rPr>
          <w:rFonts w:ascii="Garamond" w:hAnsi="Garamond"/>
          <w:b/>
        </w:rPr>
        <w:t xml:space="preserve"> a.m.</w:t>
      </w:r>
    </w:p>
    <w:p w14:paraId="252D2452" w14:textId="77777777" w:rsidR="0013233A" w:rsidRPr="0013233A" w:rsidRDefault="0013233A">
      <w:pPr>
        <w:rPr>
          <w:rFonts w:ascii="Garamond" w:hAnsi="Garamond"/>
        </w:rPr>
      </w:pPr>
    </w:p>
    <w:p w14:paraId="2DB4D354" w14:textId="77777777" w:rsidR="00485C8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Call to Order</w:t>
      </w:r>
    </w:p>
    <w:p w14:paraId="09BD8E4D" w14:textId="77777777" w:rsidR="0081200B" w:rsidRDefault="0081200B" w:rsidP="0081200B">
      <w:pPr>
        <w:rPr>
          <w:rFonts w:ascii="Garamond" w:hAnsi="Garamond"/>
        </w:rPr>
      </w:pPr>
    </w:p>
    <w:p w14:paraId="13B08AF4" w14:textId="47D05534" w:rsidR="0081200B" w:rsidRPr="0013233A" w:rsidRDefault="0081200B" w:rsidP="000903C2">
      <w:pPr>
        <w:ind w:left="1080"/>
        <w:rPr>
          <w:rFonts w:ascii="Garamond" w:hAnsi="Garamond"/>
        </w:rPr>
      </w:pPr>
      <w:r w:rsidRPr="0081200B">
        <w:rPr>
          <w:rFonts w:ascii="Garamond" w:hAnsi="Garamond"/>
        </w:rPr>
        <w:t xml:space="preserve">The State Board of Library Examiners of the State Library of Louisiana, in accordance with provisions of Louisiana Revised Statutes of 1950, Title 25, Chapter 3, Section 222, </w:t>
      </w:r>
      <w:r>
        <w:rPr>
          <w:rFonts w:ascii="Garamond" w:hAnsi="Garamond"/>
        </w:rPr>
        <w:t xml:space="preserve">called the meeting to order at </w:t>
      </w:r>
      <w:r w:rsidR="00B13836">
        <w:rPr>
          <w:rFonts w:ascii="Garamond" w:hAnsi="Garamond"/>
        </w:rPr>
        <w:t>10:00 am</w:t>
      </w:r>
      <w:r w:rsidRPr="0081200B">
        <w:rPr>
          <w:rFonts w:ascii="Garamond" w:hAnsi="Garamond"/>
        </w:rPr>
        <w:t xml:space="preserve"> with Amanda Taylor, Chairman</w:t>
      </w:r>
      <w:r w:rsidR="000903C2">
        <w:rPr>
          <w:rFonts w:ascii="Garamond" w:hAnsi="Garamond"/>
        </w:rPr>
        <w:t xml:space="preserve">, </w:t>
      </w:r>
      <w:r w:rsidRPr="0081200B">
        <w:rPr>
          <w:rFonts w:ascii="Garamond" w:hAnsi="Garamond"/>
        </w:rPr>
        <w:t>Mary Cosper LeBoeuf, Member</w:t>
      </w:r>
      <w:r w:rsidR="000903C2">
        <w:rPr>
          <w:rFonts w:ascii="Garamond" w:hAnsi="Garamond"/>
        </w:rPr>
        <w:t xml:space="preserve">, and </w:t>
      </w:r>
      <w:r>
        <w:rPr>
          <w:rFonts w:ascii="Garamond" w:hAnsi="Garamond"/>
        </w:rPr>
        <w:t>Meg Placke, Secretary</w:t>
      </w:r>
      <w:r w:rsidR="000903C2">
        <w:rPr>
          <w:rFonts w:ascii="Garamond" w:hAnsi="Garamond"/>
        </w:rPr>
        <w:t>, present.</w:t>
      </w:r>
    </w:p>
    <w:p w14:paraId="0D1C06B9" w14:textId="77777777" w:rsidR="0077017C" w:rsidRPr="0013233A" w:rsidRDefault="0077017C" w:rsidP="00B70BB0">
      <w:pPr>
        <w:rPr>
          <w:rFonts w:ascii="Garamond" w:hAnsi="Garamond"/>
        </w:rPr>
      </w:pPr>
    </w:p>
    <w:p w14:paraId="073AAC72" w14:textId="77777777" w:rsidR="0077017C" w:rsidRDefault="0077017C" w:rsidP="0077017C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Public Comment</w:t>
      </w:r>
    </w:p>
    <w:p w14:paraId="7D93C5DC" w14:textId="77777777" w:rsidR="00B13836" w:rsidRDefault="00B13836" w:rsidP="00B13836">
      <w:pPr>
        <w:rPr>
          <w:rFonts w:ascii="Garamond" w:hAnsi="Garamond"/>
        </w:rPr>
      </w:pPr>
    </w:p>
    <w:p w14:paraId="76FD858C" w14:textId="27CA9060" w:rsidR="00B13836" w:rsidRPr="0013233A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There were no members of the public present.</w:t>
      </w:r>
    </w:p>
    <w:p w14:paraId="70F63E98" w14:textId="77777777" w:rsidR="00485C8A" w:rsidRPr="0013233A" w:rsidRDefault="00485C8A" w:rsidP="00B70BB0">
      <w:pPr>
        <w:rPr>
          <w:rFonts w:ascii="Garamond" w:hAnsi="Garamond"/>
        </w:rPr>
      </w:pPr>
    </w:p>
    <w:p w14:paraId="31CC3B5D" w14:textId="77777777" w:rsidR="00485C8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Approval of Agenda</w:t>
      </w:r>
    </w:p>
    <w:p w14:paraId="38EE5E8D" w14:textId="77777777" w:rsidR="00B13836" w:rsidRDefault="00B13836" w:rsidP="00B13836">
      <w:pPr>
        <w:rPr>
          <w:rFonts w:ascii="Garamond" w:hAnsi="Garamond"/>
        </w:rPr>
      </w:pPr>
    </w:p>
    <w:p w14:paraId="50264C48" w14:textId="7B0331B8" w:rsidR="00B13836" w:rsidRPr="0013233A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Meg Placke moved to approve and adopt the agenda. Mary Cosper LeBoeuf seconded, and the motion carried.</w:t>
      </w:r>
    </w:p>
    <w:p w14:paraId="030E393A" w14:textId="77777777" w:rsidR="00485C8A" w:rsidRPr="0013233A" w:rsidRDefault="00485C8A" w:rsidP="00B70BB0">
      <w:pPr>
        <w:rPr>
          <w:rFonts w:ascii="Garamond" w:hAnsi="Garamond"/>
        </w:rPr>
      </w:pPr>
    </w:p>
    <w:p w14:paraId="643854A8" w14:textId="73FDFC6C" w:rsidR="00FC1509" w:rsidRDefault="00485C8A" w:rsidP="00FC1509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Approval of Minutes</w:t>
      </w:r>
      <w:r w:rsidR="00885F06">
        <w:rPr>
          <w:rFonts w:ascii="Garamond" w:hAnsi="Garamond"/>
        </w:rPr>
        <w:t xml:space="preserve"> of </w:t>
      </w:r>
      <w:r w:rsidR="00252A02">
        <w:rPr>
          <w:rFonts w:ascii="Garamond" w:hAnsi="Garamond"/>
        </w:rPr>
        <w:t>June 20, 2025</w:t>
      </w:r>
    </w:p>
    <w:p w14:paraId="4B7B81B8" w14:textId="77777777" w:rsidR="00B13836" w:rsidRDefault="00B13836" w:rsidP="00B13836">
      <w:pPr>
        <w:rPr>
          <w:rFonts w:ascii="Garamond" w:hAnsi="Garamond"/>
        </w:rPr>
      </w:pPr>
    </w:p>
    <w:p w14:paraId="751F538C" w14:textId="658CF5E1" w:rsidR="00B13836" w:rsidRPr="0013233A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Mary Cosper LeBoeuf moved to approve </w:t>
      </w:r>
      <w:r>
        <w:rPr>
          <w:rFonts w:ascii="Garamond" w:hAnsi="Garamond"/>
        </w:rPr>
        <w:t>the minutes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Meg Placke </w:t>
      </w:r>
      <w:r>
        <w:rPr>
          <w:rFonts w:ascii="Garamond" w:hAnsi="Garamond"/>
        </w:rPr>
        <w:t>seconded, and the motion carried.</w:t>
      </w:r>
    </w:p>
    <w:p w14:paraId="68DE6737" w14:textId="77777777" w:rsidR="00FC1509" w:rsidRPr="0013233A" w:rsidRDefault="00FC1509" w:rsidP="00B70BB0">
      <w:pPr>
        <w:pStyle w:val="ListParagraph"/>
        <w:ind w:left="0"/>
        <w:rPr>
          <w:rFonts w:ascii="Garamond" w:hAnsi="Garamond"/>
        </w:rPr>
      </w:pPr>
    </w:p>
    <w:p w14:paraId="47F3EF5A" w14:textId="77777777" w:rsidR="00897031" w:rsidRDefault="00897031" w:rsidP="00897031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Executive Session</w:t>
      </w:r>
    </w:p>
    <w:p w14:paraId="5D047111" w14:textId="77777777" w:rsidR="00B13836" w:rsidRPr="0013233A" w:rsidRDefault="00B13836" w:rsidP="00B13836">
      <w:pPr>
        <w:ind w:left="1080"/>
        <w:rPr>
          <w:rFonts w:ascii="Garamond" w:hAnsi="Garamond"/>
        </w:rPr>
      </w:pPr>
    </w:p>
    <w:p w14:paraId="3E82BF6E" w14:textId="11B69153" w:rsidR="00897031" w:rsidRDefault="00B13836" w:rsidP="00B13836">
      <w:pPr>
        <w:ind w:left="1080"/>
        <w:rPr>
          <w:rFonts w:ascii="Garamond" w:hAnsi="Garamond"/>
        </w:rPr>
      </w:pPr>
      <w:r w:rsidRPr="00B13836">
        <w:rPr>
          <w:rFonts w:ascii="Garamond" w:hAnsi="Garamond"/>
        </w:rPr>
        <w:t xml:space="preserve">On a motion by Mary Cosper LeBoeuf and seconded by </w:t>
      </w:r>
      <w:r>
        <w:rPr>
          <w:rFonts w:ascii="Garamond" w:hAnsi="Garamond"/>
        </w:rPr>
        <w:t>Meg Placke</w:t>
      </w:r>
      <w:r w:rsidRPr="00B13836">
        <w:rPr>
          <w:rFonts w:ascii="Garamond" w:hAnsi="Garamond"/>
        </w:rPr>
        <w:t>, the board voted to go into Executive Session at 10:</w:t>
      </w:r>
      <w:r>
        <w:rPr>
          <w:rFonts w:ascii="Garamond" w:hAnsi="Garamond"/>
        </w:rPr>
        <w:t>01</w:t>
      </w:r>
      <w:r w:rsidRPr="00B13836">
        <w:rPr>
          <w:rFonts w:ascii="Garamond" w:hAnsi="Garamond"/>
        </w:rPr>
        <w:t xml:space="preserve"> </w:t>
      </w:r>
      <w:r>
        <w:rPr>
          <w:rFonts w:ascii="Garamond" w:hAnsi="Garamond"/>
        </w:rPr>
        <w:t>am</w:t>
      </w:r>
      <w:r w:rsidRPr="00B13836">
        <w:rPr>
          <w:rFonts w:ascii="Garamond" w:hAnsi="Garamond"/>
        </w:rPr>
        <w:t xml:space="preserve"> to </w:t>
      </w:r>
      <w:r>
        <w:rPr>
          <w:rFonts w:ascii="Garamond" w:hAnsi="Garamond"/>
        </w:rPr>
        <w:t xml:space="preserve">administer the test. </w:t>
      </w:r>
      <w:r w:rsidRPr="00B13836">
        <w:rPr>
          <w:rFonts w:ascii="Garamond" w:hAnsi="Garamond"/>
        </w:rPr>
        <w:t xml:space="preserve">The test was administered. Upon a motion by </w:t>
      </w:r>
      <w:r>
        <w:rPr>
          <w:rFonts w:ascii="Garamond" w:hAnsi="Garamond"/>
        </w:rPr>
        <w:t>Meg Placke</w:t>
      </w:r>
      <w:r w:rsidRPr="00B13836">
        <w:rPr>
          <w:rFonts w:ascii="Garamond" w:hAnsi="Garamond"/>
        </w:rPr>
        <w:t xml:space="preserve"> and seconded by </w:t>
      </w:r>
      <w:r>
        <w:rPr>
          <w:rFonts w:ascii="Garamond" w:hAnsi="Garamond"/>
        </w:rPr>
        <w:t>Mary Cosper LeBoeuf</w:t>
      </w:r>
      <w:r w:rsidRPr="00B13836">
        <w:rPr>
          <w:rFonts w:ascii="Garamond" w:hAnsi="Garamond"/>
        </w:rPr>
        <w:t xml:space="preserve">, the Board voted to return to open meeting at </w:t>
      </w:r>
      <w:r>
        <w:rPr>
          <w:rFonts w:ascii="Garamond" w:hAnsi="Garamond"/>
        </w:rPr>
        <w:t>2:22 pm</w:t>
      </w:r>
      <w:r w:rsidRPr="00B13836">
        <w:rPr>
          <w:rFonts w:ascii="Garamond" w:hAnsi="Garamond"/>
        </w:rPr>
        <w:t>.</w:t>
      </w:r>
    </w:p>
    <w:p w14:paraId="2DACCDB8" w14:textId="77777777" w:rsidR="000903C2" w:rsidRDefault="000903C2" w:rsidP="00B13836">
      <w:pPr>
        <w:ind w:left="1080"/>
        <w:rPr>
          <w:rFonts w:ascii="Garamond" w:hAnsi="Garamond"/>
        </w:rPr>
      </w:pPr>
    </w:p>
    <w:p w14:paraId="1A2ACA34" w14:textId="6B3D6732" w:rsidR="00B13836" w:rsidRPr="00B13836" w:rsidRDefault="00B13836" w:rsidP="00B13836">
      <w:pPr>
        <w:ind w:left="1080"/>
        <w:rPr>
          <w:rFonts w:ascii="Garamond" w:hAnsi="Garamond"/>
        </w:rPr>
      </w:pPr>
      <w:r w:rsidRPr="00B13836">
        <w:rPr>
          <w:rFonts w:ascii="Garamond" w:hAnsi="Garamond"/>
        </w:rPr>
        <w:t>The following candidates were granted Executive Certificates, which will expire in 2030:</w:t>
      </w:r>
    </w:p>
    <w:p w14:paraId="01B73C08" w14:textId="53B53738" w:rsidR="00B13836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LaKeisha Bosworth</w:t>
      </w:r>
    </w:p>
    <w:p w14:paraId="278BD319" w14:textId="6E7FF0EB" w:rsidR="00B13836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Stacie Davis</w:t>
      </w:r>
    </w:p>
    <w:p w14:paraId="663E5492" w14:textId="277EDCDB" w:rsidR="00B13836" w:rsidRPr="0013233A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Katrina Stokes</w:t>
      </w:r>
    </w:p>
    <w:p w14:paraId="362C1786" w14:textId="77777777" w:rsidR="00B70BB0" w:rsidRPr="0013233A" w:rsidRDefault="00B70BB0" w:rsidP="00B70BB0">
      <w:pPr>
        <w:rPr>
          <w:rFonts w:ascii="Garamond" w:hAnsi="Garamond"/>
        </w:rPr>
      </w:pPr>
    </w:p>
    <w:p w14:paraId="38F6C012" w14:textId="77777777" w:rsidR="00897031" w:rsidRPr="0013233A" w:rsidRDefault="00485C8A" w:rsidP="00897031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lastRenderedPageBreak/>
        <w:t>New Business</w:t>
      </w:r>
    </w:p>
    <w:p w14:paraId="609C1E39" w14:textId="77777777" w:rsidR="00897031" w:rsidRDefault="00897031" w:rsidP="00B13836">
      <w:pPr>
        <w:ind w:left="1080"/>
        <w:rPr>
          <w:rFonts w:ascii="Garamond" w:hAnsi="Garamond"/>
        </w:rPr>
      </w:pPr>
    </w:p>
    <w:p w14:paraId="254DE409" w14:textId="5B8B0E59" w:rsidR="00B13836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The board discussed setting the next test </w:t>
      </w:r>
      <w:r w:rsidR="000903C2">
        <w:rPr>
          <w:rFonts w:ascii="Garamond" w:hAnsi="Garamond"/>
        </w:rPr>
        <w:t>in</w:t>
      </w:r>
      <w:r>
        <w:rPr>
          <w:rFonts w:ascii="Garamond" w:hAnsi="Garamond"/>
        </w:rPr>
        <w:t xml:space="preserve"> February</w:t>
      </w:r>
      <w:r w:rsidR="000903C2">
        <w:rPr>
          <w:rFonts w:ascii="Garamond" w:hAnsi="Garamond"/>
        </w:rPr>
        <w:t>.</w:t>
      </w:r>
    </w:p>
    <w:p w14:paraId="288F590A" w14:textId="77777777" w:rsidR="00B13836" w:rsidRPr="0013233A" w:rsidRDefault="00B13836" w:rsidP="00B13836">
      <w:pPr>
        <w:ind w:left="1080"/>
        <w:rPr>
          <w:rFonts w:ascii="Garamond" w:hAnsi="Garamond"/>
        </w:rPr>
      </w:pPr>
    </w:p>
    <w:p w14:paraId="6040636C" w14:textId="77777777" w:rsidR="00485C8A" w:rsidRDefault="00485C8A" w:rsidP="00485C8A">
      <w:pPr>
        <w:numPr>
          <w:ilvl w:val="0"/>
          <w:numId w:val="4"/>
        </w:numPr>
        <w:rPr>
          <w:rFonts w:ascii="Garamond" w:hAnsi="Garamond"/>
        </w:rPr>
      </w:pPr>
      <w:r w:rsidRPr="0013233A">
        <w:rPr>
          <w:rFonts w:ascii="Garamond" w:hAnsi="Garamond"/>
        </w:rPr>
        <w:t>Adjournment</w:t>
      </w:r>
    </w:p>
    <w:p w14:paraId="2029B813" w14:textId="77777777" w:rsidR="00B13836" w:rsidRDefault="00B13836" w:rsidP="00B13836">
      <w:pPr>
        <w:rPr>
          <w:rFonts w:ascii="Garamond" w:hAnsi="Garamond"/>
        </w:rPr>
      </w:pPr>
    </w:p>
    <w:p w14:paraId="19331496" w14:textId="38725AE0" w:rsidR="00B13836" w:rsidRPr="0013233A" w:rsidRDefault="00B13836" w:rsidP="00B13836">
      <w:pPr>
        <w:ind w:left="1080"/>
        <w:rPr>
          <w:rFonts w:ascii="Garamond" w:hAnsi="Garamond"/>
        </w:rPr>
      </w:pPr>
      <w:r>
        <w:rPr>
          <w:rFonts w:ascii="Garamond" w:hAnsi="Garamond"/>
        </w:rPr>
        <w:t>T</w:t>
      </w:r>
      <w:r w:rsidRPr="00B13836">
        <w:rPr>
          <w:rFonts w:ascii="Garamond" w:hAnsi="Garamond"/>
        </w:rPr>
        <w:t xml:space="preserve">he meeting adjourned at </w:t>
      </w:r>
      <w:r>
        <w:rPr>
          <w:rFonts w:ascii="Garamond" w:hAnsi="Garamond"/>
        </w:rPr>
        <w:t xml:space="preserve">2:24 </w:t>
      </w:r>
      <w:r w:rsidRPr="00B13836">
        <w:rPr>
          <w:rFonts w:ascii="Garamond" w:hAnsi="Garamond"/>
        </w:rPr>
        <w:t>p</w:t>
      </w:r>
      <w:r>
        <w:rPr>
          <w:rFonts w:ascii="Garamond" w:hAnsi="Garamond"/>
        </w:rPr>
        <w:t>m</w:t>
      </w:r>
      <w:r w:rsidRPr="00B13836">
        <w:rPr>
          <w:rFonts w:ascii="Garamond" w:hAnsi="Garamond"/>
        </w:rPr>
        <w:t>.</w:t>
      </w:r>
    </w:p>
    <w:sectPr w:rsidR="00B13836" w:rsidRPr="0013233A" w:rsidSect="0013233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D52F" w14:textId="77777777" w:rsidR="008E41AE" w:rsidRDefault="008E41AE" w:rsidP="008E41AE">
      <w:r>
        <w:separator/>
      </w:r>
    </w:p>
  </w:endnote>
  <w:endnote w:type="continuationSeparator" w:id="0">
    <w:p w14:paraId="08CD9886" w14:textId="77777777" w:rsidR="008E41AE" w:rsidRDefault="008E41AE" w:rsidP="008E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08E0" w14:textId="77777777" w:rsidR="008E41AE" w:rsidRDefault="008E41AE" w:rsidP="008E41AE">
      <w:r>
        <w:separator/>
      </w:r>
    </w:p>
  </w:footnote>
  <w:footnote w:type="continuationSeparator" w:id="0">
    <w:p w14:paraId="3655B2EB" w14:textId="77777777" w:rsidR="008E41AE" w:rsidRDefault="008E41AE" w:rsidP="008E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0" w:type="dxa"/>
      <w:tblInd w:w="-732" w:type="dxa"/>
      <w:tblLook w:val="01E0" w:firstRow="1" w:lastRow="1" w:firstColumn="1" w:lastColumn="1" w:noHBand="0" w:noVBand="0"/>
    </w:tblPr>
    <w:tblGrid>
      <w:gridCol w:w="3972"/>
      <w:gridCol w:w="3060"/>
      <w:gridCol w:w="3928"/>
    </w:tblGrid>
    <w:tr w:rsidR="0013233A" w:rsidRPr="007C560B" w14:paraId="1B94020A" w14:textId="0C3ECA2D" w:rsidTr="0013233A">
      <w:tc>
        <w:tcPr>
          <w:tcW w:w="1812" w:type="pct"/>
          <w:vAlign w:val="bottom"/>
        </w:tcPr>
        <w:p w14:paraId="5F831ACC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State Board of Library Examiners</w:t>
          </w:r>
        </w:p>
        <w:p w14:paraId="43A7DE8C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P.O. Box 131</w:t>
          </w:r>
        </w:p>
        <w:p w14:paraId="1A1183EB" w14:textId="77777777" w:rsidR="0013233A" w:rsidRPr="0013233A" w:rsidRDefault="0013233A" w:rsidP="0013233A">
          <w:pPr>
            <w:tabs>
              <w:tab w:val="right" w:pos="840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Baton Rouge, LA  70821-0131</w:t>
          </w:r>
        </w:p>
        <w:p w14:paraId="2CFE86CB" w14:textId="77777777" w:rsidR="0013233A" w:rsidRPr="007C560B" w:rsidRDefault="0013233A" w:rsidP="0013233A">
          <w:pPr>
            <w:rPr>
              <w:rFonts w:ascii="Arial" w:hAnsi="Arial" w:cs="Arial"/>
              <w:sz w:val="20"/>
              <w:szCs w:val="20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225-342-4931</w:t>
          </w:r>
        </w:p>
      </w:tc>
      <w:tc>
        <w:tcPr>
          <w:tcW w:w="1396" w:type="pct"/>
          <w:vAlign w:val="bottom"/>
        </w:tcPr>
        <w:p w14:paraId="3B85EAF8" w14:textId="77777777" w:rsidR="0013233A" w:rsidRPr="007C560B" w:rsidRDefault="0013233A" w:rsidP="0013233A">
          <w:pPr>
            <w:ind w:left="-18" w:right="-102"/>
            <w:jc w:val="center"/>
            <w:rPr>
              <w:rFonts w:ascii="Arial" w:hAnsi="Arial" w:cs="Arial"/>
              <w:sz w:val="20"/>
              <w:szCs w:val="20"/>
            </w:rPr>
          </w:pPr>
          <w:r w:rsidRPr="007C560B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88394C6" wp14:editId="2AEF3457">
                <wp:extent cx="809625" cy="8096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2" w:type="pct"/>
        </w:tcPr>
        <w:p w14:paraId="12A743CE" w14:textId="77777777" w:rsidR="0013233A" w:rsidRDefault="0013233A" w:rsidP="0013233A">
          <w:pPr>
            <w:jc w:val="right"/>
            <w:rPr>
              <w:rFonts w:ascii="Arial" w:hAnsi="Arial" w:cs="Arial"/>
              <w:sz w:val="22"/>
              <w:szCs w:val="22"/>
            </w:rPr>
          </w:pPr>
        </w:p>
        <w:p w14:paraId="73ABC657" w14:textId="3F53F33D" w:rsidR="0013233A" w:rsidRPr="0013233A" w:rsidRDefault="0013233A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Amanda Taylor, Chair</w:t>
          </w:r>
        </w:p>
        <w:p w14:paraId="1FE4EAFF" w14:textId="6C459257" w:rsidR="0013233A" w:rsidRPr="0013233A" w:rsidRDefault="00252A02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Meg Placke</w:t>
          </w:r>
          <w:r w:rsidR="0013233A" w:rsidRPr="0013233A">
            <w:rPr>
              <w:rFonts w:ascii="Arial" w:hAnsi="Arial" w:cs="Arial"/>
              <w:b/>
              <w:bCs/>
              <w:sz w:val="22"/>
              <w:szCs w:val="22"/>
            </w:rPr>
            <w:t>, Secretary</w:t>
          </w:r>
        </w:p>
        <w:p w14:paraId="2C1807FD" w14:textId="77777777" w:rsidR="0013233A" w:rsidRPr="0013233A" w:rsidRDefault="0013233A" w:rsidP="0013233A">
          <w:pPr>
            <w:jc w:val="right"/>
            <w:rPr>
              <w:rFonts w:ascii="Arial" w:hAnsi="Arial" w:cs="Arial"/>
              <w:b/>
              <w:bCs/>
              <w:sz w:val="22"/>
              <w:szCs w:val="22"/>
            </w:rPr>
          </w:pPr>
          <w:r w:rsidRPr="0013233A">
            <w:rPr>
              <w:rFonts w:ascii="Arial" w:hAnsi="Arial" w:cs="Arial"/>
              <w:b/>
              <w:bCs/>
              <w:sz w:val="22"/>
              <w:szCs w:val="22"/>
            </w:rPr>
            <w:t>Mary Cosper LeBoeuf, Member</w:t>
          </w:r>
        </w:p>
        <w:p w14:paraId="5FDEE894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  <w:tr w:rsidR="0013233A" w:rsidRPr="007C560B" w14:paraId="7130C6B9" w14:textId="058D5381" w:rsidTr="0013233A">
      <w:tc>
        <w:tcPr>
          <w:tcW w:w="1812" w:type="pct"/>
          <w:vAlign w:val="bottom"/>
        </w:tcPr>
        <w:p w14:paraId="181EFA39" w14:textId="77777777" w:rsidR="0013233A" w:rsidRPr="007C560B" w:rsidRDefault="0013233A" w:rsidP="0013233A">
          <w:pPr>
            <w:tabs>
              <w:tab w:val="right" w:pos="8400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96" w:type="pct"/>
          <w:vAlign w:val="bottom"/>
        </w:tcPr>
        <w:p w14:paraId="77722635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1792" w:type="pct"/>
        </w:tcPr>
        <w:p w14:paraId="19C93842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  <w:tr w:rsidR="0013233A" w:rsidRPr="007C560B" w14:paraId="2B10A480" w14:textId="577FFEE3" w:rsidTr="0013233A">
      <w:tc>
        <w:tcPr>
          <w:tcW w:w="1812" w:type="pct"/>
          <w:vAlign w:val="bottom"/>
        </w:tcPr>
        <w:p w14:paraId="774490A1" w14:textId="77777777" w:rsidR="0013233A" w:rsidRPr="007C560B" w:rsidRDefault="0013233A" w:rsidP="0013233A">
          <w:pPr>
            <w:tabs>
              <w:tab w:val="right" w:pos="8400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96" w:type="pct"/>
          <w:vAlign w:val="bottom"/>
        </w:tcPr>
        <w:p w14:paraId="1C6D6035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1792" w:type="pct"/>
        </w:tcPr>
        <w:p w14:paraId="64622C2B" w14:textId="77777777" w:rsidR="0013233A" w:rsidRPr="007C560B" w:rsidRDefault="0013233A" w:rsidP="0013233A">
          <w:pPr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4624E5F3" w14:textId="77777777" w:rsidR="0013233A" w:rsidRDefault="00132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7DD"/>
    <w:multiLevelType w:val="hybridMultilevel"/>
    <w:tmpl w:val="0CA42AA4"/>
    <w:lvl w:ilvl="0" w:tplc="FAA6523E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7AF1D38"/>
    <w:multiLevelType w:val="hybridMultilevel"/>
    <w:tmpl w:val="96A4B626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D8D"/>
    <w:multiLevelType w:val="hybridMultilevel"/>
    <w:tmpl w:val="1B12EA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61185"/>
    <w:multiLevelType w:val="hybridMultilevel"/>
    <w:tmpl w:val="4350E4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57884F3E"/>
    <w:multiLevelType w:val="hybridMultilevel"/>
    <w:tmpl w:val="C1A20116"/>
    <w:lvl w:ilvl="0" w:tplc="F0DE28D4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5268716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387527">
    <w:abstractNumId w:val="3"/>
  </w:num>
  <w:num w:numId="3" w16cid:durableId="898436460">
    <w:abstractNumId w:val="3"/>
  </w:num>
  <w:num w:numId="4" w16cid:durableId="291522768">
    <w:abstractNumId w:val="1"/>
  </w:num>
  <w:num w:numId="5" w16cid:durableId="565411357">
    <w:abstractNumId w:val="4"/>
  </w:num>
  <w:num w:numId="6" w16cid:durableId="63182956">
    <w:abstractNumId w:val="0"/>
  </w:num>
  <w:num w:numId="7" w16cid:durableId="80743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tTS2NDM1NrEwtTBS0lEKTi0uzszPAykwrAUAfbKVtywAAAA="/>
  </w:docVars>
  <w:rsids>
    <w:rsidRoot w:val="00745865"/>
    <w:rsid w:val="0000016D"/>
    <w:rsid w:val="00026C43"/>
    <w:rsid w:val="00054218"/>
    <w:rsid w:val="000903C2"/>
    <w:rsid w:val="000B4FF8"/>
    <w:rsid w:val="000B751C"/>
    <w:rsid w:val="000C0FD2"/>
    <w:rsid w:val="00100AB1"/>
    <w:rsid w:val="00106D30"/>
    <w:rsid w:val="00107806"/>
    <w:rsid w:val="0013233A"/>
    <w:rsid w:val="00137041"/>
    <w:rsid w:val="0019143F"/>
    <w:rsid w:val="00197701"/>
    <w:rsid w:val="001B0755"/>
    <w:rsid w:val="001D1639"/>
    <w:rsid w:val="001F157C"/>
    <w:rsid w:val="00252363"/>
    <w:rsid w:val="00252A02"/>
    <w:rsid w:val="00257808"/>
    <w:rsid w:val="002A2836"/>
    <w:rsid w:val="002E00B8"/>
    <w:rsid w:val="002F6904"/>
    <w:rsid w:val="00324494"/>
    <w:rsid w:val="0035673A"/>
    <w:rsid w:val="00366387"/>
    <w:rsid w:val="003961A6"/>
    <w:rsid w:val="003B4000"/>
    <w:rsid w:val="003C0609"/>
    <w:rsid w:val="00413338"/>
    <w:rsid w:val="00425E4A"/>
    <w:rsid w:val="0047269D"/>
    <w:rsid w:val="004811FE"/>
    <w:rsid w:val="00485C8A"/>
    <w:rsid w:val="004A58EA"/>
    <w:rsid w:val="004E1150"/>
    <w:rsid w:val="004F0EF5"/>
    <w:rsid w:val="00573EED"/>
    <w:rsid w:val="005A4ED0"/>
    <w:rsid w:val="005D6DCA"/>
    <w:rsid w:val="005E4A19"/>
    <w:rsid w:val="00677F24"/>
    <w:rsid w:val="00697ACD"/>
    <w:rsid w:val="006A4090"/>
    <w:rsid w:val="006B1FEC"/>
    <w:rsid w:val="006C53F7"/>
    <w:rsid w:val="006C597C"/>
    <w:rsid w:val="006E7BA1"/>
    <w:rsid w:val="00711EE8"/>
    <w:rsid w:val="00745865"/>
    <w:rsid w:val="0077017C"/>
    <w:rsid w:val="007705B5"/>
    <w:rsid w:val="007737A9"/>
    <w:rsid w:val="00787032"/>
    <w:rsid w:val="00795134"/>
    <w:rsid w:val="007C560B"/>
    <w:rsid w:val="007F5628"/>
    <w:rsid w:val="00804266"/>
    <w:rsid w:val="0081200B"/>
    <w:rsid w:val="008206D1"/>
    <w:rsid w:val="00843CDB"/>
    <w:rsid w:val="008473A1"/>
    <w:rsid w:val="00852224"/>
    <w:rsid w:val="00885F06"/>
    <w:rsid w:val="00897031"/>
    <w:rsid w:val="008C0072"/>
    <w:rsid w:val="008D41D9"/>
    <w:rsid w:val="008E307A"/>
    <w:rsid w:val="008E41AE"/>
    <w:rsid w:val="008F1B6D"/>
    <w:rsid w:val="009013C4"/>
    <w:rsid w:val="0097386F"/>
    <w:rsid w:val="009C1B20"/>
    <w:rsid w:val="009E33F8"/>
    <w:rsid w:val="009F1B98"/>
    <w:rsid w:val="009F2658"/>
    <w:rsid w:val="00A35EF6"/>
    <w:rsid w:val="00A40A6C"/>
    <w:rsid w:val="00A7093E"/>
    <w:rsid w:val="00A829F6"/>
    <w:rsid w:val="00A8552E"/>
    <w:rsid w:val="00A85603"/>
    <w:rsid w:val="00AD6726"/>
    <w:rsid w:val="00B13836"/>
    <w:rsid w:val="00B24C1C"/>
    <w:rsid w:val="00B31447"/>
    <w:rsid w:val="00B41947"/>
    <w:rsid w:val="00B423FA"/>
    <w:rsid w:val="00B44EE1"/>
    <w:rsid w:val="00B70BB0"/>
    <w:rsid w:val="00B85C50"/>
    <w:rsid w:val="00B90D6F"/>
    <w:rsid w:val="00BB0100"/>
    <w:rsid w:val="00BB4FCC"/>
    <w:rsid w:val="00BC40C4"/>
    <w:rsid w:val="00BD4D76"/>
    <w:rsid w:val="00BE1B22"/>
    <w:rsid w:val="00BE7322"/>
    <w:rsid w:val="00C17723"/>
    <w:rsid w:val="00C21A9D"/>
    <w:rsid w:val="00C62876"/>
    <w:rsid w:val="00C90232"/>
    <w:rsid w:val="00CB2289"/>
    <w:rsid w:val="00CC5BBE"/>
    <w:rsid w:val="00CE2493"/>
    <w:rsid w:val="00CE68E8"/>
    <w:rsid w:val="00D00E0A"/>
    <w:rsid w:val="00D25011"/>
    <w:rsid w:val="00D61E12"/>
    <w:rsid w:val="00D80618"/>
    <w:rsid w:val="00DC0D8B"/>
    <w:rsid w:val="00DD6A5E"/>
    <w:rsid w:val="00DE0573"/>
    <w:rsid w:val="00DE7F0E"/>
    <w:rsid w:val="00DF6C96"/>
    <w:rsid w:val="00E642C9"/>
    <w:rsid w:val="00E74EA9"/>
    <w:rsid w:val="00E87400"/>
    <w:rsid w:val="00EA7488"/>
    <w:rsid w:val="00EB639E"/>
    <w:rsid w:val="00EC1930"/>
    <w:rsid w:val="00F02201"/>
    <w:rsid w:val="00F328D0"/>
    <w:rsid w:val="00F63A58"/>
    <w:rsid w:val="00F942A7"/>
    <w:rsid w:val="00FC1509"/>
    <w:rsid w:val="00FC20AA"/>
    <w:rsid w:val="00FD19B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DEC5DD0"/>
  <w15:docId w15:val="{9C18E726-D06A-4B0A-A70E-E4747E3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609"/>
    <w:pPr>
      <w:ind w:left="720"/>
      <w:contextualSpacing/>
    </w:pPr>
  </w:style>
  <w:style w:type="paragraph" w:styleId="Header">
    <w:name w:val="header"/>
    <w:basedOn w:val="Normal"/>
    <w:link w:val="HeaderChar"/>
    <w:rsid w:val="008E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41AE"/>
    <w:rPr>
      <w:sz w:val="24"/>
      <w:szCs w:val="24"/>
    </w:rPr>
  </w:style>
  <w:style w:type="paragraph" w:styleId="Footer">
    <w:name w:val="footer"/>
    <w:basedOn w:val="Normal"/>
    <w:link w:val="FooterChar"/>
    <w:rsid w:val="008E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41AE"/>
    <w:rPr>
      <w:sz w:val="24"/>
      <w:szCs w:val="24"/>
    </w:rPr>
  </w:style>
  <w:style w:type="paragraph" w:styleId="BalloonText">
    <w:name w:val="Balloon Text"/>
    <w:basedOn w:val="Normal"/>
    <w:link w:val="BalloonTextChar"/>
    <w:rsid w:val="008E4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1128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SBLE Examination Schedule and Interview List</vt:lpstr>
    </vt:vector>
  </TitlesOfParts>
  <Company>State Library Of Louisiana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SBLE Examination Schedule and Interview List</dc:title>
  <dc:creator>amilton</dc:creator>
  <cp:lastModifiedBy>Meg Placke</cp:lastModifiedBy>
  <cp:revision>4</cp:revision>
  <cp:lastPrinted>2025-11-03T19:42:00Z</cp:lastPrinted>
  <dcterms:created xsi:type="dcterms:W3CDTF">2025-12-11T14:02:00Z</dcterms:created>
  <dcterms:modified xsi:type="dcterms:W3CDTF">2025-12-11T14:27:00Z</dcterms:modified>
</cp:coreProperties>
</file>